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83D" w:rsidRDefault="0012383D" w:rsidP="0012383D">
      <w:pPr>
        <w:tabs>
          <w:tab w:val="left" w:pos="8370"/>
          <w:tab w:val="right" w:pos="10080"/>
        </w:tabs>
        <w:spacing w:line="218" w:lineRule="atLeast"/>
        <w:ind w:right="-113"/>
        <w:jc w:val="both"/>
        <w:rPr>
          <w:rFonts w:ascii="Verdana" w:hAnsi="Verdana" w:cstheme="minorHAnsi"/>
          <w:b/>
          <w:color w:val="000000" w:themeColor="text1"/>
          <w:sz w:val="20"/>
          <w:szCs w:val="20"/>
        </w:rPr>
      </w:pPr>
      <w:r w:rsidRPr="004D2FA5">
        <w:rPr>
          <w:rFonts w:ascii="Verdana" w:hAnsi="Verdana" w:cstheme="minorHAnsi"/>
          <w:b/>
          <w:color w:val="000000" w:themeColor="text1"/>
          <w:sz w:val="20"/>
          <w:szCs w:val="20"/>
        </w:rPr>
        <w:t>St. Clair County Clerk/Register of Deeds</w:t>
      </w:r>
      <w:r w:rsidRPr="004D2FA5">
        <w:rPr>
          <w:rFonts w:ascii="Verdana" w:hAnsi="Verdana" w:cstheme="minorHAnsi"/>
          <w:b/>
          <w:color w:val="000000" w:themeColor="text1"/>
          <w:sz w:val="20"/>
          <w:szCs w:val="20"/>
        </w:rPr>
        <w:tab/>
      </w:r>
      <w:r w:rsidR="00D44209">
        <w:rPr>
          <w:rFonts w:ascii="Verdana" w:hAnsi="Verdana" w:cstheme="minorHAnsi"/>
          <w:b/>
          <w:color w:val="000000" w:themeColor="text1"/>
          <w:sz w:val="20"/>
          <w:szCs w:val="20"/>
        </w:rPr>
        <w:t>Angie Waters</w:t>
      </w:r>
    </w:p>
    <w:p w:rsidR="0012383D" w:rsidRPr="004D2FA5" w:rsidRDefault="0012383D" w:rsidP="00D44209">
      <w:pPr>
        <w:tabs>
          <w:tab w:val="left" w:pos="7920"/>
          <w:tab w:val="right" w:pos="10080"/>
        </w:tabs>
        <w:spacing w:line="218" w:lineRule="atLeast"/>
        <w:ind w:right="-113"/>
        <w:jc w:val="both"/>
        <w:rPr>
          <w:rFonts w:ascii="Verdana" w:hAnsi="Verdana" w:cstheme="minorHAnsi"/>
          <w:b/>
          <w:color w:val="000000" w:themeColor="text1"/>
          <w:sz w:val="20"/>
          <w:szCs w:val="20"/>
        </w:rPr>
      </w:pPr>
      <w:r w:rsidRPr="004D2FA5">
        <w:rPr>
          <w:rFonts w:ascii="Verdana" w:hAnsi="Verdana" w:cstheme="minorHAnsi"/>
          <w:b/>
          <w:color w:val="000000" w:themeColor="text1"/>
          <w:sz w:val="20"/>
          <w:szCs w:val="20"/>
        </w:rPr>
        <w:t>St. Clair County Clerk, Chief Deput</w:t>
      </w:r>
      <w:r w:rsidR="00D44209">
        <w:rPr>
          <w:rFonts w:ascii="Verdana" w:hAnsi="Verdana" w:cstheme="minorHAnsi"/>
          <w:b/>
          <w:color w:val="000000" w:themeColor="text1"/>
          <w:sz w:val="20"/>
          <w:szCs w:val="20"/>
        </w:rPr>
        <w:t>y</w:t>
      </w:r>
      <w:r w:rsidR="00D44209">
        <w:rPr>
          <w:rFonts w:ascii="Verdana" w:hAnsi="Verdana" w:cstheme="minorHAnsi"/>
          <w:b/>
          <w:color w:val="000000" w:themeColor="text1"/>
          <w:sz w:val="20"/>
          <w:szCs w:val="20"/>
        </w:rPr>
        <w:tab/>
        <w:t>Kimberly Bennett</w:t>
      </w:r>
    </w:p>
    <w:p w:rsidR="0012383D" w:rsidRPr="004D2FA5" w:rsidRDefault="0012383D" w:rsidP="0012383D">
      <w:pPr>
        <w:tabs>
          <w:tab w:val="left" w:pos="7830"/>
          <w:tab w:val="right" w:pos="10080"/>
        </w:tabs>
        <w:spacing w:line="218" w:lineRule="atLeast"/>
        <w:ind w:right="-113"/>
        <w:jc w:val="both"/>
        <w:rPr>
          <w:rFonts w:ascii="Verdana" w:hAnsi="Verdana" w:cstheme="minorHAnsi"/>
          <w:color w:val="000000" w:themeColor="text1"/>
          <w:sz w:val="20"/>
          <w:szCs w:val="20"/>
        </w:rPr>
      </w:pPr>
      <w:r w:rsidRPr="004D2FA5">
        <w:rPr>
          <w:rFonts w:ascii="Verdana" w:hAnsi="Verdana" w:cstheme="minorHAnsi"/>
          <w:color w:val="000000" w:themeColor="text1"/>
          <w:sz w:val="20"/>
          <w:szCs w:val="20"/>
        </w:rPr>
        <w:t>201 McMorran Blvd., Room 1100</w:t>
      </w:r>
    </w:p>
    <w:p w:rsidR="0012383D" w:rsidRPr="004D2FA5" w:rsidRDefault="0012383D" w:rsidP="0012383D">
      <w:pPr>
        <w:tabs>
          <w:tab w:val="left" w:pos="7830"/>
          <w:tab w:val="right" w:pos="10080"/>
        </w:tabs>
        <w:spacing w:line="218" w:lineRule="atLeast"/>
        <w:ind w:right="-113"/>
        <w:jc w:val="both"/>
        <w:rPr>
          <w:rFonts w:ascii="Verdana" w:hAnsi="Verdana" w:cstheme="minorHAnsi"/>
          <w:color w:val="000000" w:themeColor="text1"/>
          <w:sz w:val="20"/>
          <w:szCs w:val="20"/>
        </w:rPr>
      </w:pPr>
      <w:r w:rsidRPr="004D2FA5">
        <w:rPr>
          <w:rFonts w:ascii="Verdana" w:hAnsi="Verdana" w:cstheme="minorHAnsi"/>
          <w:color w:val="000000" w:themeColor="text1"/>
          <w:sz w:val="20"/>
          <w:szCs w:val="20"/>
        </w:rPr>
        <w:t>Port Huron, MI 48060</w:t>
      </w:r>
    </w:p>
    <w:p w:rsidR="0012383D" w:rsidRPr="004D2FA5" w:rsidRDefault="0012383D" w:rsidP="0012383D">
      <w:pPr>
        <w:tabs>
          <w:tab w:val="left" w:pos="720"/>
          <w:tab w:val="left" w:pos="7830"/>
          <w:tab w:val="right" w:pos="10080"/>
        </w:tabs>
        <w:spacing w:line="218" w:lineRule="atLeast"/>
        <w:ind w:right="-113"/>
        <w:jc w:val="both"/>
        <w:rPr>
          <w:rFonts w:ascii="Verdana" w:hAnsi="Verdana" w:cstheme="minorHAnsi"/>
          <w:color w:val="000000" w:themeColor="text1"/>
          <w:sz w:val="20"/>
          <w:szCs w:val="20"/>
        </w:rPr>
      </w:pPr>
      <w:r w:rsidRPr="004D2FA5">
        <w:rPr>
          <w:rFonts w:ascii="Verdana" w:hAnsi="Verdana" w:cstheme="minorHAnsi"/>
          <w:color w:val="000000" w:themeColor="text1"/>
          <w:sz w:val="20"/>
          <w:szCs w:val="20"/>
        </w:rPr>
        <w:t>Phone:</w:t>
      </w:r>
      <w:r w:rsidRPr="004D2FA5">
        <w:rPr>
          <w:rFonts w:ascii="Verdana" w:hAnsi="Verdana" w:cstheme="minorHAnsi"/>
          <w:color w:val="000000" w:themeColor="text1"/>
          <w:sz w:val="20"/>
          <w:szCs w:val="20"/>
        </w:rPr>
        <w:tab/>
        <w:t>810-985-2200</w:t>
      </w:r>
    </w:p>
    <w:p w:rsidR="0012383D" w:rsidRDefault="0012383D" w:rsidP="0012383D">
      <w:pPr>
        <w:tabs>
          <w:tab w:val="left" w:pos="720"/>
          <w:tab w:val="left" w:pos="5490"/>
        </w:tabs>
        <w:spacing w:line="218" w:lineRule="atLeast"/>
        <w:jc w:val="both"/>
        <w:rPr>
          <w:rFonts w:asciiTheme="minorHAnsi" w:hAnsiTheme="minorHAnsi" w:cstheme="minorHAnsi"/>
          <w:color w:val="000000" w:themeColor="text1"/>
          <w:sz w:val="22"/>
          <w:szCs w:val="22"/>
        </w:rPr>
      </w:pPr>
      <w:r w:rsidRPr="004D2FA5">
        <w:rPr>
          <w:rFonts w:ascii="Verdana" w:hAnsi="Verdana" w:cstheme="minorHAnsi"/>
          <w:color w:val="000000" w:themeColor="text1"/>
          <w:sz w:val="20"/>
          <w:szCs w:val="20"/>
        </w:rPr>
        <w:t>Fax:</w:t>
      </w:r>
      <w:r w:rsidRPr="004D2FA5">
        <w:rPr>
          <w:rFonts w:ascii="Verdana" w:hAnsi="Verdana" w:cstheme="minorHAnsi"/>
          <w:color w:val="000000" w:themeColor="text1"/>
          <w:sz w:val="20"/>
          <w:szCs w:val="20"/>
        </w:rPr>
        <w:tab/>
        <w:t>810-985-2241</w:t>
      </w:r>
    </w:p>
    <w:p w:rsidR="0012383D" w:rsidRDefault="0012383D" w:rsidP="00103668">
      <w:pPr>
        <w:tabs>
          <w:tab w:val="left" w:pos="720"/>
          <w:tab w:val="left" w:pos="5490"/>
        </w:tabs>
        <w:spacing w:line="218" w:lineRule="atLeast"/>
        <w:jc w:val="both"/>
        <w:rPr>
          <w:rFonts w:asciiTheme="minorHAnsi" w:hAnsiTheme="minorHAnsi" w:cstheme="minorHAnsi"/>
          <w:color w:val="000000" w:themeColor="text1"/>
          <w:sz w:val="22"/>
          <w:szCs w:val="22"/>
        </w:rPr>
      </w:pPr>
    </w:p>
    <w:p w:rsidR="00AD7E25" w:rsidRPr="003F43D3" w:rsidRDefault="00AD7E25" w:rsidP="00AD7E25">
      <w:pPr>
        <w:jc w:val="center"/>
        <w:rPr>
          <w:rFonts w:asciiTheme="minorHAnsi" w:hAnsiTheme="minorHAnsi" w:cstheme="minorHAnsi"/>
          <w:b/>
          <w:sz w:val="36"/>
          <w:szCs w:val="36"/>
        </w:rPr>
      </w:pPr>
      <w:r w:rsidRPr="00C5263F">
        <w:rPr>
          <w:rFonts w:asciiTheme="minorHAnsi" w:hAnsiTheme="minorHAnsi" w:cstheme="minorHAnsi"/>
          <w:b/>
          <w:sz w:val="32"/>
          <w:szCs w:val="32"/>
        </w:rPr>
        <w:t>ST. CLAIR COUNTY BOARD OF CANVASSE</w:t>
      </w:r>
      <w:r>
        <w:rPr>
          <w:rFonts w:asciiTheme="minorHAnsi" w:hAnsiTheme="minorHAnsi" w:cstheme="minorHAnsi"/>
          <w:b/>
          <w:sz w:val="32"/>
          <w:szCs w:val="32"/>
        </w:rPr>
        <w:t>RS</w:t>
      </w:r>
    </w:p>
    <w:p w:rsidR="00AD7E25" w:rsidRDefault="00AD7E25" w:rsidP="00AD7E25">
      <w:pPr>
        <w:jc w:val="center"/>
        <w:rPr>
          <w:rFonts w:asciiTheme="minorHAnsi" w:hAnsiTheme="minorHAnsi" w:cstheme="minorHAnsi"/>
          <w:b/>
          <w:sz w:val="36"/>
          <w:szCs w:val="36"/>
          <w:u w:val="single"/>
        </w:rPr>
      </w:pPr>
    </w:p>
    <w:p w:rsidR="00AD7E25" w:rsidRPr="00C5263F" w:rsidRDefault="00C939CC" w:rsidP="00AD7E25">
      <w:pPr>
        <w:jc w:val="center"/>
        <w:rPr>
          <w:rFonts w:asciiTheme="minorHAnsi" w:hAnsiTheme="minorHAnsi" w:cstheme="minorHAnsi"/>
          <w:b/>
          <w:sz w:val="32"/>
          <w:szCs w:val="32"/>
          <w:u w:val="single"/>
        </w:rPr>
      </w:pPr>
      <w:r>
        <w:rPr>
          <w:rFonts w:asciiTheme="minorHAnsi" w:hAnsiTheme="minorHAnsi" w:cstheme="minorHAnsi"/>
          <w:b/>
          <w:sz w:val="32"/>
          <w:szCs w:val="32"/>
          <w:u w:val="single"/>
        </w:rPr>
        <w:t>PUBLIC M</w:t>
      </w:r>
      <w:r w:rsidR="00AD7E25" w:rsidRPr="00C5263F">
        <w:rPr>
          <w:rFonts w:asciiTheme="minorHAnsi" w:hAnsiTheme="minorHAnsi" w:cstheme="minorHAnsi"/>
          <w:b/>
          <w:sz w:val="32"/>
          <w:szCs w:val="32"/>
          <w:u w:val="single"/>
        </w:rPr>
        <w:t>EETING NOTICE</w:t>
      </w:r>
    </w:p>
    <w:p w:rsidR="00AD7E25" w:rsidRPr="00E93290" w:rsidRDefault="00AD7E25" w:rsidP="00AD7E25">
      <w:pPr>
        <w:jc w:val="center"/>
        <w:rPr>
          <w:rFonts w:asciiTheme="minorHAnsi" w:hAnsiTheme="minorHAnsi" w:cstheme="minorHAnsi"/>
          <w:b/>
          <w:u w:val="single"/>
        </w:rPr>
      </w:pPr>
    </w:p>
    <w:p w:rsidR="00E90D00" w:rsidRDefault="00AD7E25" w:rsidP="00E90D00">
      <w:pPr>
        <w:jc w:val="center"/>
        <w:rPr>
          <w:rFonts w:asciiTheme="minorHAnsi" w:hAnsiTheme="minorHAnsi" w:cstheme="minorHAnsi"/>
          <w:b/>
        </w:rPr>
      </w:pPr>
      <w:r w:rsidRPr="00AD7E25">
        <w:rPr>
          <w:rFonts w:asciiTheme="minorHAnsi" w:hAnsiTheme="minorHAnsi" w:cstheme="minorHAnsi"/>
          <w:b/>
        </w:rPr>
        <w:t xml:space="preserve">Date/Time:  </w:t>
      </w:r>
      <w:r w:rsidR="00E90D00">
        <w:rPr>
          <w:rFonts w:asciiTheme="minorHAnsi" w:hAnsiTheme="minorHAnsi" w:cstheme="minorHAnsi"/>
          <w:b/>
        </w:rPr>
        <w:t xml:space="preserve">Thursday, </w:t>
      </w:r>
      <w:r w:rsidR="0093069A">
        <w:rPr>
          <w:rFonts w:asciiTheme="minorHAnsi" w:hAnsiTheme="minorHAnsi" w:cstheme="minorHAnsi"/>
          <w:b/>
        </w:rPr>
        <w:t>November 9</w:t>
      </w:r>
      <w:r w:rsidR="00D44209">
        <w:rPr>
          <w:rFonts w:asciiTheme="minorHAnsi" w:hAnsiTheme="minorHAnsi" w:cstheme="minorHAnsi"/>
          <w:b/>
        </w:rPr>
        <w:t xml:space="preserve">, 2023 </w:t>
      </w:r>
      <w:r w:rsidR="00A80910">
        <w:rPr>
          <w:rFonts w:asciiTheme="minorHAnsi" w:hAnsiTheme="minorHAnsi" w:cstheme="minorHAnsi"/>
          <w:b/>
        </w:rPr>
        <w:t>@ 9:00 a.m.</w:t>
      </w:r>
      <w:r w:rsidR="00E90D00">
        <w:rPr>
          <w:rFonts w:asciiTheme="minorHAnsi" w:hAnsiTheme="minorHAnsi" w:cstheme="minorHAnsi"/>
          <w:b/>
        </w:rPr>
        <w:t>-until finished</w:t>
      </w:r>
    </w:p>
    <w:p w:rsidR="00E90D00" w:rsidRDefault="00E90D00" w:rsidP="00E90D00">
      <w:pPr>
        <w:jc w:val="center"/>
        <w:rPr>
          <w:rFonts w:asciiTheme="minorHAnsi" w:hAnsiTheme="minorHAnsi" w:cstheme="minorHAnsi"/>
          <w:b/>
        </w:rPr>
      </w:pPr>
      <w:r>
        <w:rPr>
          <w:rFonts w:asciiTheme="minorHAnsi" w:hAnsiTheme="minorHAnsi" w:cstheme="minorHAnsi"/>
          <w:b/>
        </w:rPr>
        <w:t xml:space="preserve">If canvass goes into the next day, they will meet starting at 9 a.m. the next business day </w:t>
      </w:r>
    </w:p>
    <w:p w:rsidR="00AD7E25" w:rsidRPr="00AD7E25" w:rsidRDefault="00AD7E25" w:rsidP="00AD7E25">
      <w:pPr>
        <w:jc w:val="center"/>
        <w:rPr>
          <w:rFonts w:asciiTheme="minorHAnsi" w:hAnsiTheme="minorHAnsi" w:cstheme="minorHAnsi"/>
        </w:rPr>
      </w:pPr>
      <w:r w:rsidRPr="00AD7E25">
        <w:rPr>
          <w:rFonts w:asciiTheme="minorHAnsi" w:hAnsiTheme="minorHAnsi" w:cstheme="minorHAnsi"/>
          <w:b/>
        </w:rPr>
        <w:t xml:space="preserve">Location:  </w:t>
      </w:r>
      <w:r w:rsidR="00E90D00">
        <w:rPr>
          <w:rFonts w:asciiTheme="minorHAnsi" w:hAnsiTheme="minorHAnsi" w:cstheme="minorHAnsi"/>
        </w:rPr>
        <w:t>St. Clair County Courthouse</w:t>
      </w:r>
      <w:r w:rsidR="00DA09B8">
        <w:rPr>
          <w:rFonts w:asciiTheme="minorHAnsi" w:hAnsiTheme="minorHAnsi" w:cstheme="minorHAnsi"/>
        </w:rPr>
        <w:t xml:space="preserve">, </w:t>
      </w:r>
      <w:r w:rsidR="00E90D00">
        <w:rPr>
          <w:rFonts w:asciiTheme="minorHAnsi" w:hAnsiTheme="minorHAnsi" w:cstheme="minorHAnsi"/>
        </w:rPr>
        <w:t>Clerk’s Conference Room</w:t>
      </w:r>
    </w:p>
    <w:p w:rsidR="00AD7E25" w:rsidRDefault="00E90D00" w:rsidP="00AD7E25">
      <w:pPr>
        <w:jc w:val="center"/>
        <w:rPr>
          <w:rFonts w:asciiTheme="minorHAnsi" w:hAnsiTheme="minorHAnsi" w:cstheme="minorHAnsi"/>
        </w:rPr>
      </w:pPr>
      <w:r>
        <w:rPr>
          <w:rFonts w:asciiTheme="minorHAnsi" w:hAnsiTheme="minorHAnsi" w:cstheme="minorHAnsi"/>
        </w:rPr>
        <w:t>201 McMorran Blvd</w:t>
      </w:r>
    </w:p>
    <w:p w:rsidR="00DA09B8" w:rsidRPr="00AD7E25" w:rsidRDefault="00DA09B8" w:rsidP="00DA09B8">
      <w:pPr>
        <w:jc w:val="center"/>
        <w:rPr>
          <w:rFonts w:asciiTheme="minorHAnsi" w:hAnsiTheme="minorHAnsi" w:cstheme="minorHAnsi"/>
        </w:rPr>
      </w:pPr>
      <w:r>
        <w:rPr>
          <w:rFonts w:asciiTheme="minorHAnsi" w:hAnsiTheme="minorHAnsi" w:cstheme="minorHAnsi"/>
        </w:rPr>
        <w:t>Port Huron, MI  48060</w:t>
      </w:r>
    </w:p>
    <w:p w:rsidR="00AD7E25" w:rsidRPr="00C5263F" w:rsidRDefault="00AD7E25" w:rsidP="00AD7E25">
      <w:pPr>
        <w:jc w:val="center"/>
        <w:rPr>
          <w:rFonts w:asciiTheme="minorHAnsi" w:hAnsiTheme="minorHAnsi" w:cstheme="minorHAnsi"/>
          <w:sz w:val="28"/>
          <w:szCs w:val="28"/>
        </w:rPr>
      </w:pPr>
    </w:p>
    <w:p w:rsidR="00AD7E25" w:rsidRPr="00C5263F" w:rsidRDefault="00AD7E25" w:rsidP="00AD7E25">
      <w:pPr>
        <w:jc w:val="center"/>
        <w:rPr>
          <w:rFonts w:asciiTheme="minorHAnsi" w:hAnsiTheme="minorHAnsi" w:cstheme="minorHAnsi"/>
          <w:b/>
          <w:sz w:val="28"/>
          <w:szCs w:val="28"/>
          <w:u w:val="single"/>
        </w:rPr>
      </w:pPr>
      <w:r w:rsidRPr="00C5263F">
        <w:rPr>
          <w:rFonts w:asciiTheme="minorHAnsi" w:hAnsiTheme="minorHAnsi" w:cstheme="minorHAnsi"/>
          <w:b/>
          <w:sz w:val="28"/>
          <w:szCs w:val="28"/>
          <w:u w:val="single"/>
        </w:rPr>
        <w:t>AGENDA</w:t>
      </w:r>
    </w:p>
    <w:p w:rsidR="00AD7E25" w:rsidRPr="00E93290" w:rsidRDefault="00AD7E25" w:rsidP="00AD7E25">
      <w:pPr>
        <w:rPr>
          <w:rFonts w:asciiTheme="minorHAnsi" w:hAnsiTheme="minorHAnsi" w:cstheme="minorHAnsi"/>
          <w:b/>
        </w:rPr>
      </w:pPr>
    </w:p>
    <w:p w:rsidR="00AD7E25" w:rsidRPr="00AD7E25" w:rsidRDefault="00AD7E25" w:rsidP="002E4575">
      <w:pPr>
        <w:pStyle w:val="ListParagraph"/>
        <w:numPr>
          <w:ilvl w:val="0"/>
          <w:numId w:val="5"/>
        </w:numPr>
        <w:jc w:val="both"/>
        <w:rPr>
          <w:rFonts w:asciiTheme="minorHAnsi" w:hAnsiTheme="minorHAnsi" w:cstheme="minorHAnsi"/>
          <w:b/>
        </w:rPr>
      </w:pPr>
      <w:r w:rsidRPr="00AD7E25">
        <w:rPr>
          <w:rFonts w:asciiTheme="minorHAnsi" w:hAnsiTheme="minorHAnsi" w:cstheme="minorHAnsi"/>
        </w:rPr>
        <w:t>Call to Order</w:t>
      </w:r>
    </w:p>
    <w:p w:rsidR="00AD7E25" w:rsidRPr="00AD7E25" w:rsidRDefault="00AD7E25" w:rsidP="002E4575">
      <w:pPr>
        <w:pStyle w:val="ListParagraph"/>
        <w:numPr>
          <w:ilvl w:val="0"/>
          <w:numId w:val="5"/>
        </w:numPr>
        <w:spacing w:before="180"/>
        <w:jc w:val="both"/>
        <w:rPr>
          <w:rFonts w:asciiTheme="minorHAnsi" w:hAnsiTheme="minorHAnsi" w:cstheme="minorHAnsi"/>
          <w:b/>
        </w:rPr>
      </w:pPr>
      <w:r w:rsidRPr="00AD7E25">
        <w:rPr>
          <w:rFonts w:asciiTheme="minorHAnsi" w:hAnsiTheme="minorHAnsi" w:cstheme="minorHAnsi"/>
        </w:rPr>
        <w:t>Roll Call</w:t>
      </w:r>
    </w:p>
    <w:p w:rsidR="00C939CC" w:rsidRPr="00C939CC" w:rsidRDefault="00AD7E25" w:rsidP="002E4575">
      <w:pPr>
        <w:pStyle w:val="ListParagraph"/>
        <w:numPr>
          <w:ilvl w:val="0"/>
          <w:numId w:val="5"/>
        </w:numPr>
        <w:spacing w:before="180"/>
        <w:jc w:val="both"/>
        <w:rPr>
          <w:rFonts w:asciiTheme="minorHAnsi" w:hAnsiTheme="minorHAnsi" w:cstheme="minorHAnsi"/>
          <w:b/>
        </w:rPr>
      </w:pPr>
      <w:r w:rsidRPr="00AD7E25">
        <w:rPr>
          <w:rFonts w:asciiTheme="minorHAnsi" w:hAnsiTheme="minorHAnsi" w:cstheme="minorHAnsi"/>
        </w:rPr>
        <w:t>Public Participation (</w:t>
      </w:r>
      <w:r w:rsidR="00C939CC">
        <w:rPr>
          <w:rFonts w:asciiTheme="minorHAnsi" w:hAnsiTheme="minorHAnsi" w:cstheme="minorHAnsi"/>
        </w:rPr>
        <w:t>limited to matters of which the Board of Canvassers have jurisdiction)</w:t>
      </w:r>
    </w:p>
    <w:p w:rsidR="00AD7E25" w:rsidRPr="00DA09B8" w:rsidRDefault="00AD7E25" w:rsidP="002E4575">
      <w:pPr>
        <w:pStyle w:val="ListParagraph"/>
        <w:numPr>
          <w:ilvl w:val="0"/>
          <w:numId w:val="5"/>
        </w:numPr>
        <w:spacing w:before="180"/>
        <w:jc w:val="both"/>
        <w:rPr>
          <w:rFonts w:asciiTheme="minorHAnsi" w:hAnsiTheme="minorHAnsi" w:cstheme="minorHAnsi"/>
          <w:b/>
        </w:rPr>
      </w:pPr>
      <w:r w:rsidRPr="00AD7E25">
        <w:rPr>
          <w:rFonts w:asciiTheme="minorHAnsi" w:hAnsiTheme="minorHAnsi" w:cstheme="minorHAnsi"/>
        </w:rPr>
        <w:t>Approval of Minutes</w:t>
      </w:r>
      <w:r w:rsidR="00865735">
        <w:rPr>
          <w:rFonts w:asciiTheme="minorHAnsi" w:hAnsiTheme="minorHAnsi" w:cstheme="minorHAnsi"/>
        </w:rPr>
        <w:t xml:space="preserve"> of Previous Meeting</w:t>
      </w:r>
    </w:p>
    <w:p w:rsidR="00DA09B8" w:rsidRPr="00AD7E25" w:rsidRDefault="00DA09B8" w:rsidP="002E4575">
      <w:pPr>
        <w:pStyle w:val="ListParagraph"/>
        <w:numPr>
          <w:ilvl w:val="0"/>
          <w:numId w:val="5"/>
        </w:numPr>
        <w:spacing w:before="180"/>
        <w:jc w:val="both"/>
        <w:rPr>
          <w:rFonts w:asciiTheme="minorHAnsi" w:hAnsiTheme="minorHAnsi" w:cstheme="minorHAnsi"/>
          <w:b/>
        </w:rPr>
      </w:pPr>
      <w:r>
        <w:rPr>
          <w:rFonts w:asciiTheme="minorHAnsi" w:hAnsiTheme="minorHAnsi" w:cstheme="minorHAnsi"/>
        </w:rPr>
        <w:t>Old Business:</w:t>
      </w:r>
    </w:p>
    <w:p w:rsidR="00E93290" w:rsidRDefault="00E93290" w:rsidP="00E93290">
      <w:pPr>
        <w:pStyle w:val="ListParagraph"/>
        <w:numPr>
          <w:ilvl w:val="0"/>
          <w:numId w:val="5"/>
        </w:numPr>
        <w:spacing w:before="180"/>
        <w:jc w:val="both"/>
        <w:rPr>
          <w:rFonts w:asciiTheme="minorHAnsi" w:hAnsiTheme="minorHAnsi" w:cstheme="minorHAnsi"/>
          <w:b/>
        </w:rPr>
      </w:pPr>
      <w:r>
        <w:rPr>
          <w:rFonts w:asciiTheme="minorHAnsi" w:hAnsiTheme="minorHAnsi" w:cstheme="minorHAnsi"/>
        </w:rPr>
        <w:t>New Business</w:t>
      </w:r>
      <w:r>
        <w:rPr>
          <w:rFonts w:asciiTheme="minorHAnsi" w:hAnsiTheme="minorHAnsi" w:cstheme="minorHAnsi"/>
          <w:b/>
        </w:rPr>
        <w:t>:</w:t>
      </w:r>
    </w:p>
    <w:p w:rsidR="00E90D00" w:rsidRPr="00A80910" w:rsidRDefault="00E90D00" w:rsidP="00E90D00">
      <w:pPr>
        <w:pStyle w:val="ListParagraph"/>
        <w:numPr>
          <w:ilvl w:val="1"/>
          <w:numId w:val="5"/>
        </w:numPr>
        <w:spacing w:before="180"/>
        <w:jc w:val="both"/>
        <w:rPr>
          <w:rFonts w:asciiTheme="minorHAnsi" w:hAnsiTheme="minorHAnsi" w:cstheme="minorHAnsi"/>
          <w:b/>
        </w:rPr>
      </w:pPr>
      <w:r>
        <w:rPr>
          <w:rFonts w:asciiTheme="minorHAnsi" w:hAnsiTheme="minorHAnsi" w:cstheme="minorHAnsi"/>
        </w:rPr>
        <w:t>Ballot bag certification if needed</w:t>
      </w:r>
    </w:p>
    <w:p w:rsidR="00A80910" w:rsidRPr="001A5EA7" w:rsidRDefault="00BE5FD2" w:rsidP="00865735">
      <w:pPr>
        <w:pStyle w:val="ListParagraph"/>
        <w:numPr>
          <w:ilvl w:val="1"/>
          <w:numId w:val="5"/>
        </w:numPr>
        <w:spacing w:before="180"/>
        <w:jc w:val="both"/>
        <w:rPr>
          <w:rFonts w:asciiTheme="minorHAnsi" w:hAnsiTheme="minorHAnsi" w:cstheme="minorHAnsi"/>
          <w:b/>
        </w:rPr>
      </w:pPr>
      <w:r w:rsidRPr="00A80910">
        <w:rPr>
          <w:rFonts w:asciiTheme="minorHAnsi" w:hAnsiTheme="minorHAnsi" w:cstheme="minorHAnsi"/>
        </w:rPr>
        <w:t xml:space="preserve">Canvass </w:t>
      </w:r>
      <w:r w:rsidR="00AD7E25" w:rsidRPr="00A80910">
        <w:rPr>
          <w:rFonts w:asciiTheme="minorHAnsi" w:hAnsiTheme="minorHAnsi" w:cstheme="minorHAnsi"/>
        </w:rPr>
        <w:t xml:space="preserve">and </w:t>
      </w:r>
      <w:r w:rsidRPr="00A80910">
        <w:rPr>
          <w:rFonts w:asciiTheme="minorHAnsi" w:hAnsiTheme="minorHAnsi" w:cstheme="minorHAnsi"/>
        </w:rPr>
        <w:t>c</w:t>
      </w:r>
      <w:r w:rsidR="00AD7E25" w:rsidRPr="00A80910">
        <w:rPr>
          <w:rFonts w:asciiTheme="minorHAnsi" w:hAnsiTheme="minorHAnsi" w:cstheme="minorHAnsi"/>
        </w:rPr>
        <w:t>ertify</w:t>
      </w:r>
      <w:r w:rsidRPr="00A80910">
        <w:rPr>
          <w:rFonts w:asciiTheme="minorHAnsi" w:hAnsiTheme="minorHAnsi" w:cstheme="minorHAnsi"/>
        </w:rPr>
        <w:t>ing the results of the</w:t>
      </w:r>
      <w:r w:rsidR="00A80910" w:rsidRPr="00A80910">
        <w:rPr>
          <w:rFonts w:asciiTheme="minorHAnsi" w:hAnsiTheme="minorHAnsi" w:cstheme="minorHAnsi"/>
        </w:rPr>
        <w:t xml:space="preserve"> </w:t>
      </w:r>
      <w:r w:rsidR="0093069A">
        <w:rPr>
          <w:rFonts w:asciiTheme="minorHAnsi" w:hAnsiTheme="minorHAnsi" w:cstheme="minorHAnsi"/>
        </w:rPr>
        <w:t>November 7</w:t>
      </w:r>
      <w:r w:rsidR="005D2749">
        <w:rPr>
          <w:rFonts w:asciiTheme="minorHAnsi" w:hAnsiTheme="minorHAnsi" w:cstheme="minorHAnsi"/>
        </w:rPr>
        <w:t>,</w:t>
      </w:r>
      <w:r w:rsidR="00D44209">
        <w:rPr>
          <w:rFonts w:asciiTheme="minorHAnsi" w:hAnsiTheme="minorHAnsi" w:cstheme="minorHAnsi"/>
        </w:rPr>
        <w:t xml:space="preserve"> 2023</w:t>
      </w:r>
      <w:r w:rsidR="00DA09B8">
        <w:rPr>
          <w:rFonts w:asciiTheme="minorHAnsi" w:hAnsiTheme="minorHAnsi" w:cstheme="minorHAnsi"/>
        </w:rPr>
        <w:t xml:space="preserve"> election</w:t>
      </w:r>
      <w:r w:rsidR="00A80910" w:rsidRPr="00A80910">
        <w:rPr>
          <w:rFonts w:asciiTheme="minorHAnsi" w:hAnsiTheme="minorHAnsi" w:cstheme="minorHAnsi"/>
        </w:rPr>
        <w:t xml:space="preserve"> </w:t>
      </w:r>
    </w:p>
    <w:p w:rsidR="00AD7E25" w:rsidRPr="00AD7E25" w:rsidRDefault="00AD7E25" w:rsidP="002E4575">
      <w:pPr>
        <w:pStyle w:val="ListParagraph"/>
        <w:numPr>
          <w:ilvl w:val="0"/>
          <w:numId w:val="5"/>
        </w:numPr>
        <w:spacing w:before="180"/>
        <w:jc w:val="both"/>
        <w:rPr>
          <w:rFonts w:asciiTheme="minorHAnsi" w:hAnsiTheme="minorHAnsi" w:cstheme="minorHAnsi"/>
          <w:b/>
        </w:rPr>
      </w:pPr>
      <w:r w:rsidRPr="00AD7E25">
        <w:rPr>
          <w:rFonts w:asciiTheme="minorHAnsi" w:hAnsiTheme="minorHAnsi" w:cstheme="minorHAnsi"/>
        </w:rPr>
        <w:t>Adjournment</w:t>
      </w:r>
    </w:p>
    <w:p w:rsidR="00AD7E25" w:rsidRPr="00AD7E25" w:rsidRDefault="00AD7E25" w:rsidP="002E4575">
      <w:pPr>
        <w:pStyle w:val="ListParagraph"/>
        <w:ind w:left="0"/>
        <w:jc w:val="both"/>
        <w:rPr>
          <w:rFonts w:asciiTheme="minorHAnsi" w:hAnsiTheme="minorHAnsi" w:cstheme="minorHAnsi"/>
        </w:rPr>
      </w:pPr>
    </w:p>
    <w:p w:rsidR="00AD7E25" w:rsidRDefault="00AD7E25">
      <w:pPr>
        <w:rPr>
          <w:rFonts w:asciiTheme="minorHAnsi" w:hAnsiTheme="minorHAnsi" w:cstheme="minorHAnsi"/>
          <w:b/>
          <w:sz w:val="20"/>
          <w:szCs w:val="20"/>
          <w:u w:val="single"/>
        </w:rPr>
      </w:pPr>
    </w:p>
    <w:p w:rsidR="0065668D" w:rsidRDefault="0065668D">
      <w:pPr>
        <w:rPr>
          <w:rFonts w:asciiTheme="minorHAnsi" w:hAnsiTheme="minorHAnsi" w:cstheme="minorHAnsi"/>
          <w:b/>
          <w:sz w:val="20"/>
          <w:szCs w:val="20"/>
          <w:u w:val="single"/>
        </w:rPr>
      </w:pPr>
    </w:p>
    <w:p w:rsidR="0065668D" w:rsidRPr="002E4575" w:rsidRDefault="0065668D">
      <w:pPr>
        <w:rPr>
          <w:rFonts w:asciiTheme="minorHAnsi" w:hAnsiTheme="minorHAnsi" w:cstheme="minorHAnsi"/>
          <w:b/>
          <w:sz w:val="20"/>
          <w:szCs w:val="20"/>
          <w:u w:val="single"/>
        </w:rPr>
      </w:pPr>
    </w:p>
    <w:p w:rsidR="00AD7E25" w:rsidRDefault="00AD7E25">
      <w:pPr>
        <w:rPr>
          <w:rFonts w:asciiTheme="minorHAnsi" w:hAnsiTheme="minorHAnsi" w:cstheme="minorHAnsi"/>
          <w:b/>
          <w:u w:val="single"/>
        </w:rPr>
      </w:pPr>
    </w:p>
    <w:p w:rsidR="00AD7E25" w:rsidRDefault="00A80910">
      <w:pPr>
        <w:rPr>
          <w:rFonts w:asciiTheme="minorHAnsi" w:hAnsiTheme="minorHAnsi" w:cstheme="minorHAnsi"/>
          <w:sz w:val="20"/>
          <w:szCs w:val="20"/>
        </w:rPr>
      </w:pPr>
      <w:r>
        <w:rPr>
          <w:rFonts w:asciiTheme="minorHAnsi" w:hAnsiTheme="minorHAnsi" w:cstheme="minorHAnsi"/>
          <w:sz w:val="20"/>
          <w:szCs w:val="20"/>
        </w:rPr>
        <w:t xml:space="preserve">Notice posted </w:t>
      </w:r>
      <w:r w:rsidR="0093069A">
        <w:rPr>
          <w:rFonts w:asciiTheme="minorHAnsi" w:hAnsiTheme="minorHAnsi" w:cstheme="minorHAnsi"/>
          <w:sz w:val="20"/>
          <w:szCs w:val="20"/>
        </w:rPr>
        <w:t xml:space="preserve">on August </w:t>
      </w:r>
      <w:r w:rsidR="00361958">
        <w:rPr>
          <w:rFonts w:asciiTheme="minorHAnsi" w:hAnsiTheme="minorHAnsi" w:cstheme="minorHAnsi"/>
          <w:sz w:val="20"/>
          <w:szCs w:val="20"/>
        </w:rPr>
        <w:t>29</w:t>
      </w:r>
      <w:r w:rsidR="0093069A">
        <w:rPr>
          <w:rFonts w:asciiTheme="minorHAnsi" w:hAnsiTheme="minorHAnsi" w:cstheme="minorHAnsi"/>
          <w:sz w:val="20"/>
          <w:szCs w:val="20"/>
        </w:rPr>
        <w:t xml:space="preserve">, 2023 @ </w:t>
      </w:r>
      <w:r w:rsidR="001D62B0">
        <w:rPr>
          <w:rFonts w:asciiTheme="minorHAnsi" w:hAnsiTheme="minorHAnsi" w:cstheme="minorHAnsi"/>
          <w:sz w:val="20"/>
          <w:szCs w:val="20"/>
        </w:rPr>
        <w:t>4</w:t>
      </w:r>
      <w:r w:rsidR="0093069A">
        <w:rPr>
          <w:rFonts w:asciiTheme="minorHAnsi" w:hAnsiTheme="minorHAnsi" w:cstheme="minorHAnsi"/>
          <w:sz w:val="20"/>
          <w:szCs w:val="20"/>
        </w:rPr>
        <w:t xml:space="preserve">:00 </w:t>
      </w:r>
      <w:r w:rsidR="001D62B0">
        <w:rPr>
          <w:rFonts w:asciiTheme="minorHAnsi" w:hAnsiTheme="minorHAnsi" w:cstheme="minorHAnsi"/>
          <w:sz w:val="20"/>
          <w:szCs w:val="20"/>
        </w:rPr>
        <w:t>p</w:t>
      </w:r>
      <w:bookmarkStart w:id="0" w:name="_GoBack"/>
      <w:bookmarkEnd w:id="0"/>
      <w:r w:rsidR="0093069A">
        <w:rPr>
          <w:rFonts w:asciiTheme="minorHAnsi" w:hAnsiTheme="minorHAnsi" w:cstheme="minorHAnsi"/>
          <w:sz w:val="20"/>
          <w:szCs w:val="20"/>
        </w:rPr>
        <w:t>.m.</w:t>
      </w:r>
    </w:p>
    <w:p w:rsidR="00E90D00" w:rsidRPr="00E90D00" w:rsidRDefault="00E90D00">
      <w:pPr>
        <w:rPr>
          <w:rFonts w:asciiTheme="minorHAnsi" w:hAnsiTheme="minorHAnsi" w:cstheme="minorHAnsi"/>
          <w:sz w:val="20"/>
          <w:szCs w:val="20"/>
        </w:rPr>
      </w:pPr>
    </w:p>
    <w:p w:rsidR="00AD7E25" w:rsidRPr="0065668D" w:rsidRDefault="00AD7E25" w:rsidP="0065668D">
      <w:pPr>
        <w:autoSpaceDE w:val="0"/>
        <w:autoSpaceDN w:val="0"/>
        <w:adjustRightInd w:val="0"/>
        <w:jc w:val="both"/>
        <w:rPr>
          <w:rFonts w:ascii="Calibri" w:hAnsi="Calibri" w:cs="Calibri Light"/>
          <w:i/>
        </w:rPr>
      </w:pPr>
      <w:r w:rsidRPr="002E4575">
        <w:rPr>
          <w:rFonts w:ascii="Calibri" w:hAnsi="Calibri" w:cs="Calibri Light"/>
          <w:bCs/>
          <w:i/>
          <w:sz w:val="22"/>
          <w:szCs w:val="22"/>
        </w:rPr>
        <w:t xml:space="preserve">Note: </w:t>
      </w:r>
      <w:r w:rsidRPr="002E4575">
        <w:rPr>
          <w:rFonts w:ascii="Calibri" w:hAnsi="Calibri" w:cs="Calibri Light"/>
          <w:i/>
          <w:sz w:val="22"/>
          <w:szCs w:val="22"/>
        </w:rPr>
        <w:t>The County complies with the "Americans with Disabilities Act" and if auxiliary aids or services are required at the meeting for individuals with disabilities, please contact the County Clerk’s Office, 201 McMorran Blvd., Port Huron, MI  48060, (810) 985-2159, at least thre</w:t>
      </w:r>
      <w:r w:rsidR="0065668D">
        <w:rPr>
          <w:rFonts w:ascii="Calibri" w:hAnsi="Calibri" w:cs="Calibri Light"/>
          <w:i/>
          <w:sz w:val="22"/>
          <w:szCs w:val="22"/>
        </w:rPr>
        <w:t>e (3) days prior to said meeting.</w:t>
      </w:r>
    </w:p>
    <w:sectPr w:rsidR="00AD7E25" w:rsidRPr="0065668D" w:rsidSect="002E4575">
      <w:headerReference w:type="default" r:id="rId8"/>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10" w:rsidRDefault="00A80910">
      <w:r>
        <w:separator/>
      </w:r>
    </w:p>
  </w:endnote>
  <w:endnote w:type="continuationSeparator" w:id="0">
    <w:p w:rsidR="00A80910" w:rsidRDefault="00A8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10" w:rsidRDefault="00A80910">
      <w:r>
        <w:separator/>
      </w:r>
    </w:p>
  </w:footnote>
  <w:footnote w:type="continuationSeparator" w:id="0">
    <w:p w:rsidR="00A80910" w:rsidRDefault="00A8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910" w:rsidRDefault="00A80910">
    <w:pPr>
      <w:pStyle w:val="Header"/>
    </w:pPr>
    <w:r>
      <w:rPr>
        <w:noProof/>
      </w:rPr>
      <w:drawing>
        <wp:anchor distT="0" distB="0" distL="114300" distR="114300" simplePos="0" relativeHeight="251658240" behindDoc="1" locked="0" layoutInCell="1" allowOverlap="1" wp14:anchorId="0EBE6354" wp14:editId="38F53A40">
          <wp:simplePos x="0" y="0"/>
          <wp:positionH relativeFrom="column">
            <wp:posOffset>16722</wp:posOffset>
          </wp:positionH>
          <wp:positionV relativeFrom="paragraph">
            <wp:posOffset>30692</wp:posOffset>
          </wp:positionV>
          <wp:extent cx="6397509" cy="987552"/>
          <wp:effectExtent l="0" t="0" r="3810" b="3175"/>
          <wp:wrapTight wrapText="bothSides">
            <wp:wrapPolygon edited="0">
              <wp:start x="0" y="0"/>
              <wp:lineTo x="0" y="21392"/>
              <wp:lineTo x="21570" y="21392"/>
              <wp:lineTo x="21570" y="0"/>
              <wp:lineTo x="0" y="0"/>
            </wp:wrapPolygon>
          </wp:wrapTight>
          <wp:docPr id="6" name="County Header" descr="County Mast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Header" descr="County Mast 2002"/>
                  <pic:cNvPicPr/>
                </pic:nvPicPr>
                <pic:blipFill rotWithShape="1">
                  <a:blip r:embed="rId1">
                    <a:extLst>
                      <a:ext uri="{28A0092B-C50C-407E-A947-70E740481C1C}">
                        <a14:useLocalDpi xmlns:a14="http://schemas.microsoft.com/office/drawing/2010/main" val="0"/>
                      </a:ext>
                    </a:extLst>
                  </a:blip>
                  <a:srcRect l="5096" t="9836"/>
                  <a:stretch/>
                </pic:blipFill>
                <pic:spPr bwMode="auto">
                  <a:xfrm>
                    <a:off x="0" y="0"/>
                    <a:ext cx="6397509" cy="987552"/>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840"/>
    <w:multiLevelType w:val="hybridMultilevel"/>
    <w:tmpl w:val="E1FC345C"/>
    <w:lvl w:ilvl="0" w:tplc="190C2676">
      <w:start w:val="1"/>
      <w:numFmt w:val="decimal"/>
      <w:lvlText w:val="%1."/>
      <w:lvlJc w:val="left"/>
      <w:pPr>
        <w:ind w:left="360" w:hanging="360"/>
      </w:pPr>
      <w:rPr>
        <w:b w:val="0"/>
        <w:sz w:val="24"/>
        <w:szCs w:val="24"/>
      </w:rPr>
    </w:lvl>
    <w:lvl w:ilvl="1" w:tplc="25D262F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762EA6"/>
    <w:multiLevelType w:val="hybridMultilevel"/>
    <w:tmpl w:val="FED8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5509F"/>
    <w:multiLevelType w:val="hybridMultilevel"/>
    <w:tmpl w:val="D72A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A7099"/>
    <w:multiLevelType w:val="hybridMultilevel"/>
    <w:tmpl w:val="BC56E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55D75"/>
    <w:multiLevelType w:val="hybridMultilevel"/>
    <w:tmpl w:val="5B1A49B6"/>
    <w:lvl w:ilvl="0" w:tplc="B0AC45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42"/>
    <w:rsid w:val="0003736A"/>
    <w:rsid w:val="00051989"/>
    <w:rsid w:val="00063B57"/>
    <w:rsid w:val="000755C6"/>
    <w:rsid w:val="000C004F"/>
    <w:rsid w:val="000D09BC"/>
    <w:rsid w:val="000D6F0D"/>
    <w:rsid w:val="000F3FFD"/>
    <w:rsid w:val="00103668"/>
    <w:rsid w:val="00104E58"/>
    <w:rsid w:val="00104F83"/>
    <w:rsid w:val="0010732F"/>
    <w:rsid w:val="001210A2"/>
    <w:rsid w:val="0012383D"/>
    <w:rsid w:val="00153BE8"/>
    <w:rsid w:val="00164820"/>
    <w:rsid w:val="00197318"/>
    <w:rsid w:val="001A5EA7"/>
    <w:rsid w:val="001C1301"/>
    <w:rsid w:val="001C4113"/>
    <w:rsid w:val="001D145F"/>
    <w:rsid w:val="001D62B0"/>
    <w:rsid w:val="001E12A3"/>
    <w:rsid w:val="001E13D6"/>
    <w:rsid w:val="002238B2"/>
    <w:rsid w:val="00235AB4"/>
    <w:rsid w:val="00256BA2"/>
    <w:rsid w:val="0026564A"/>
    <w:rsid w:val="00273D45"/>
    <w:rsid w:val="0028707C"/>
    <w:rsid w:val="00292E2A"/>
    <w:rsid w:val="00297E77"/>
    <w:rsid w:val="002C26D5"/>
    <w:rsid w:val="002C6857"/>
    <w:rsid w:val="002E4575"/>
    <w:rsid w:val="00315D6C"/>
    <w:rsid w:val="003413D6"/>
    <w:rsid w:val="00360FCE"/>
    <w:rsid w:val="00361958"/>
    <w:rsid w:val="00381349"/>
    <w:rsid w:val="00384A00"/>
    <w:rsid w:val="003D0F8C"/>
    <w:rsid w:val="003D31F2"/>
    <w:rsid w:val="003E4015"/>
    <w:rsid w:val="003E540D"/>
    <w:rsid w:val="003F32E2"/>
    <w:rsid w:val="003F43D3"/>
    <w:rsid w:val="003F695A"/>
    <w:rsid w:val="00402E22"/>
    <w:rsid w:val="00411BEA"/>
    <w:rsid w:val="004134A4"/>
    <w:rsid w:val="00413BAA"/>
    <w:rsid w:val="00416A19"/>
    <w:rsid w:val="00427314"/>
    <w:rsid w:val="00447C6C"/>
    <w:rsid w:val="00465933"/>
    <w:rsid w:val="00480760"/>
    <w:rsid w:val="0049407C"/>
    <w:rsid w:val="00497CBF"/>
    <w:rsid w:val="004A1AFB"/>
    <w:rsid w:val="004B0F21"/>
    <w:rsid w:val="004B6AED"/>
    <w:rsid w:val="004C2F45"/>
    <w:rsid w:val="004D2FA5"/>
    <w:rsid w:val="004E640E"/>
    <w:rsid w:val="005103E6"/>
    <w:rsid w:val="00520358"/>
    <w:rsid w:val="00521ABD"/>
    <w:rsid w:val="005365F3"/>
    <w:rsid w:val="00537C81"/>
    <w:rsid w:val="00560728"/>
    <w:rsid w:val="00574D70"/>
    <w:rsid w:val="00582CF1"/>
    <w:rsid w:val="005C5825"/>
    <w:rsid w:val="005D2749"/>
    <w:rsid w:val="005E101A"/>
    <w:rsid w:val="005F605A"/>
    <w:rsid w:val="00603941"/>
    <w:rsid w:val="00611ADC"/>
    <w:rsid w:val="00612392"/>
    <w:rsid w:val="00646E6A"/>
    <w:rsid w:val="00655B0C"/>
    <w:rsid w:val="0065668D"/>
    <w:rsid w:val="00682CF2"/>
    <w:rsid w:val="006A6567"/>
    <w:rsid w:val="006B1D2D"/>
    <w:rsid w:val="006B4696"/>
    <w:rsid w:val="006B553D"/>
    <w:rsid w:val="006D67D5"/>
    <w:rsid w:val="00702319"/>
    <w:rsid w:val="007048BC"/>
    <w:rsid w:val="00716D5E"/>
    <w:rsid w:val="007201C9"/>
    <w:rsid w:val="007253F9"/>
    <w:rsid w:val="00727D56"/>
    <w:rsid w:val="00731C21"/>
    <w:rsid w:val="007354D1"/>
    <w:rsid w:val="0073655D"/>
    <w:rsid w:val="00742DD1"/>
    <w:rsid w:val="0075520A"/>
    <w:rsid w:val="00763CEC"/>
    <w:rsid w:val="007D131B"/>
    <w:rsid w:val="007D5C8E"/>
    <w:rsid w:val="007F31B5"/>
    <w:rsid w:val="007F5552"/>
    <w:rsid w:val="008031E4"/>
    <w:rsid w:val="0082589A"/>
    <w:rsid w:val="00837758"/>
    <w:rsid w:val="008635E9"/>
    <w:rsid w:val="00865735"/>
    <w:rsid w:val="00866300"/>
    <w:rsid w:val="00872240"/>
    <w:rsid w:val="00890C7E"/>
    <w:rsid w:val="008A34F7"/>
    <w:rsid w:val="008B4A13"/>
    <w:rsid w:val="008B5F1C"/>
    <w:rsid w:val="008C3574"/>
    <w:rsid w:val="008C3FA7"/>
    <w:rsid w:val="008E2D54"/>
    <w:rsid w:val="0093069A"/>
    <w:rsid w:val="00933DE5"/>
    <w:rsid w:val="00955CA9"/>
    <w:rsid w:val="00961CCD"/>
    <w:rsid w:val="009778E3"/>
    <w:rsid w:val="00987712"/>
    <w:rsid w:val="00996F4E"/>
    <w:rsid w:val="009B64D0"/>
    <w:rsid w:val="009D3611"/>
    <w:rsid w:val="009D6639"/>
    <w:rsid w:val="00A1525C"/>
    <w:rsid w:val="00A15C85"/>
    <w:rsid w:val="00A34DD9"/>
    <w:rsid w:val="00A70BCF"/>
    <w:rsid w:val="00A7135E"/>
    <w:rsid w:val="00A80910"/>
    <w:rsid w:val="00A85889"/>
    <w:rsid w:val="00AC047A"/>
    <w:rsid w:val="00AD7E25"/>
    <w:rsid w:val="00AE5B09"/>
    <w:rsid w:val="00B471FB"/>
    <w:rsid w:val="00B65D52"/>
    <w:rsid w:val="00B73DC0"/>
    <w:rsid w:val="00BA2EB7"/>
    <w:rsid w:val="00BA7DDD"/>
    <w:rsid w:val="00BB3C36"/>
    <w:rsid w:val="00BE5FD2"/>
    <w:rsid w:val="00C55D5C"/>
    <w:rsid w:val="00C822C8"/>
    <w:rsid w:val="00C84A36"/>
    <w:rsid w:val="00C939CC"/>
    <w:rsid w:val="00C9530E"/>
    <w:rsid w:val="00CB4342"/>
    <w:rsid w:val="00CC508E"/>
    <w:rsid w:val="00CD5027"/>
    <w:rsid w:val="00D273C9"/>
    <w:rsid w:val="00D44209"/>
    <w:rsid w:val="00D5133A"/>
    <w:rsid w:val="00D6134B"/>
    <w:rsid w:val="00D61448"/>
    <w:rsid w:val="00D62686"/>
    <w:rsid w:val="00D8558A"/>
    <w:rsid w:val="00D974E7"/>
    <w:rsid w:val="00DA09B8"/>
    <w:rsid w:val="00DA72AB"/>
    <w:rsid w:val="00DA7FA5"/>
    <w:rsid w:val="00DB3EE4"/>
    <w:rsid w:val="00DC4578"/>
    <w:rsid w:val="00E043FD"/>
    <w:rsid w:val="00E10F38"/>
    <w:rsid w:val="00E27A18"/>
    <w:rsid w:val="00E35D8F"/>
    <w:rsid w:val="00E65074"/>
    <w:rsid w:val="00E7642B"/>
    <w:rsid w:val="00E90D00"/>
    <w:rsid w:val="00E911D5"/>
    <w:rsid w:val="00E93290"/>
    <w:rsid w:val="00E95C62"/>
    <w:rsid w:val="00E96D8C"/>
    <w:rsid w:val="00EA647C"/>
    <w:rsid w:val="00EB5EBD"/>
    <w:rsid w:val="00ED61C1"/>
    <w:rsid w:val="00F23DAA"/>
    <w:rsid w:val="00F33637"/>
    <w:rsid w:val="00F41373"/>
    <w:rsid w:val="00F53307"/>
    <w:rsid w:val="00F60688"/>
    <w:rsid w:val="00F7045B"/>
    <w:rsid w:val="00F800F7"/>
    <w:rsid w:val="00F8581B"/>
    <w:rsid w:val="00F97770"/>
    <w:rsid w:val="00FA2259"/>
    <w:rsid w:val="00FB5465"/>
    <w:rsid w:val="00FC433D"/>
    <w:rsid w:val="00FF019A"/>
    <w:rsid w:val="00FF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92AB02"/>
  <w15:docId w15:val="{0646552E-6387-4C4D-BECB-9EC6009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4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4342"/>
    <w:rPr>
      <w:color w:val="006699"/>
      <w:u w:val="single"/>
    </w:rPr>
  </w:style>
  <w:style w:type="character" w:styleId="Strong">
    <w:name w:val="Strong"/>
    <w:qFormat/>
    <w:rsid w:val="00CB4342"/>
    <w:rPr>
      <w:b/>
      <w:bCs/>
    </w:rPr>
  </w:style>
  <w:style w:type="paragraph" w:styleId="Header">
    <w:name w:val="header"/>
    <w:basedOn w:val="Normal"/>
    <w:link w:val="HeaderChar"/>
    <w:uiPriority w:val="99"/>
    <w:rsid w:val="00CB4342"/>
    <w:pPr>
      <w:tabs>
        <w:tab w:val="center" w:pos="4320"/>
        <w:tab w:val="right" w:pos="8640"/>
      </w:tabs>
    </w:pPr>
  </w:style>
  <w:style w:type="paragraph" w:styleId="Footer">
    <w:name w:val="footer"/>
    <w:basedOn w:val="Normal"/>
    <w:rsid w:val="00CB4342"/>
    <w:pPr>
      <w:tabs>
        <w:tab w:val="center" w:pos="4320"/>
        <w:tab w:val="right" w:pos="8640"/>
      </w:tabs>
    </w:pPr>
  </w:style>
  <w:style w:type="paragraph" w:styleId="BalloonText">
    <w:name w:val="Balloon Text"/>
    <w:basedOn w:val="Normal"/>
    <w:semiHidden/>
    <w:rsid w:val="00164820"/>
    <w:rPr>
      <w:rFonts w:ascii="Tahoma" w:hAnsi="Tahoma" w:cs="Tahoma"/>
      <w:sz w:val="16"/>
      <w:szCs w:val="16"/>
    </w:rPr>
  </w:style>
  <w:style w:type="paragraph" w:styleId="ListParagraph">
    <w:name w:val="List Paragraph"/>
    <w:basedOn w:val="Normal"/>
    <w:uiPriority w:val="34"/>
    <w:qFormat/>
    <w:rsid w:val="00315D6C"/>
    <w:pPr>
      <w:ind w:left="720"/>
    </w:pPr>
  </w:style>
  <w:style w:type="character" w:customStyle="1" w:styleId="HeaderChar">
    <w:name w:val="Header Char"/>
    <w:basedOn w:val="DefaultParagraphFont"/>
    <w:link w:val="Header"/>
    <w:uiPriority w:val="99"/>
    <w:rsid w:val="00AD7E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31587">
      <w:bodyDiv w:val="1"/>
      <w:marLeft w:val="0"/>
      <w:marRight w:val="0"/>
      <w:marTop w:val="0"/>
      <w:marBottom w:val="0"/>
      <w:divBdr>
        <w:top w:val="none" w:sz="0" w:space="0" w:color="auto"/>
        <w:left w:val="none" w:sz="0" w:space="0" w:color="auto"/>
        <w:bottom w:val="none" w:sz="0" w:space="0" w:color="auto"/>
        <w:right w:val="none" w:sz="0" w:space="0" w:color="auto"/>
      </w:divBdr>
      <w:divsChild>
        <w:div w:id="1465465167">
          <w:marLeft w:val="0"/>
          <w:marRight w:val="0"/>
          <w:marTop w:val="0"/>
          <w:marBottom w:val="0"/>
          <w:divBdr>
            <w:top w:val="none" w:sz="0" w:space="0" w:color="auto"/>
            <w:left w:val="none" w:sz="0" w:space="0" w:color="auto"/>
            <w:bottom w:val="none" w:sz="0" w:space="0" w:color="auto"/>
            <w:right w:val="none" w:sz="0" w:space="0" w:color="auto"/>
          </w:divBdr>
          <w:divsChild>
            <w:div w:id="163474755">
              <w:marLeft w:val="0"/>
              <w:marRight w:val="0"/>
              <w:marTop w:val="0"/>
              <w:marBottom w:val="0"/>
              <w:divBdr>
                <w:top w:val="none" w:sz="0" w:space="0" w:color="auto"/>
                <w:left w:val="none" w:sz="0" w:space="0" w:color="auto"/>
                <w:bottom w:val="none" w:sz="0" w:space="0" w:color="auto"/>
                <w:right w:val="none" w:sz="0" w:space="0" w:color="auto"/>
              </w:divBdr>
              <w:divsChild>
                <w:div w:id="6402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11657">
      <w:bodyDiv w:val="1"/>
      <w:marLeft w:val="0"/>
      <w:marRight w:val="0"/>
      <w:marTop w:val="0"/>
      <w:marBottom w:val="0"/>
      <w:divBdr>
        <w:top w:val="none" w:sz="0" w:space="0" w:color="auto"/>
        <w:left w:val="none" w:sz="0" w:space="0" w:color="auto"/>
        <w:bottom w:val="none" w:sz="0" w:space="0" w:color="auto"/>
        <w:right w:val="none" w:sz="0" w:space="0" w:color="auto"/>
      </w:divBdr>
      <w:divsChild>
        <w:div w:id="12000197">
          <w:marLeft w:val="0"/>
          <w:marRight w:val="0"/>
          <w:marTop w:val="0"/>
          <w:marBottom w:val="0"/>
          <w:divBdr>
            <w:top w:val="none" w:sz="0" w:space="0" w:color="auto"/>
            <w:left w:val="none" w:sz="0" w:space="0" w:color="auto"/>
            <w:bottom w:val="none" w:sz="0" w:space="0" w:color="auto"/>
            <w:right w:val="none" w:sz="0" w:space="0" w:color="auto"/>
          </w:divBdr>
          <w:divsChild>
            <w:div w:id="1314093505">
              <w:marLeft w:val="0"/>
              <w:marRight w:val="0"/>
              <w:marTop w:val="0"/>
              <w:marBottom w:val="0"/>
              <w:divBdr>
                <w:top w:val="none" w:sz="0" w:space="0" w:color="auto"/>
                <w:left w:val="none" w:sz="0" w:space="0" w:color="auto"/>
                <w:bottom w:val="none" w:sz="0" w:space="0" w:color="auto"/>
                <w:right w:val="none" w:sz="0" w:space="0" w:color="auto"/>
              </w:divBdr>
              <w:divsChild>
                <w:div w:id="4482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0C63-3CDC-42D0-9C59-D392173F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vt:lpstr>
    </vt:vector>
  </TitlesOfParts>
  <Company>St. Clair County</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 M. DeBoyer</dc:creator>
  <cp:lastModifiedBy>DenUyl, Cara</cp:lastModifiedBy>
  <cp:revision>2</cp:revision>
  <cp:lastPrinted>2023-08-29T19:20:00Z</cp:lastPrinted>
  <dcterms:created xsi:type="dcterms:W3CDTF">2023-08-30T12:02:00Z</dcterms:created>
  <dcterms:modified xsi:type="dcterms:W3CDTF">2023-08-30T12:02:00Z</dcterms:modified>
</cp:coreProperties>
</file>